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" w:lineRule="auto"/>
        <w:jc w:val="center"/>
        <w:rPr>
          <w:rFonts w:ascii="Trebuchet MS" w:cs="Trebuchet MS" w:eastAsia="Trebuchet MS" w:hAnsi="Trebuchet MS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sz w:val="30"/>
          <w:szCs w:val="30"/>
          <w:rtl w:val="0"/>
        </w:rPr>
        <w:t xml:space="preserve">INFORMACIÓN COMERCIAL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rebuchet MS" w:cs="Trebuchet MS" w:eastAsia="Trebuchet MS" w:hAnsi="Trebuchet M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7"/>
        </w:numPr>
        <w:spacing w:after="0" w:before="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DH. Medical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720" w:firstLine="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MATERIAL FUNGIBLE                                                                                                                 Agujas. Cánulas Jeringas. Guantes….</w:t>
        <w:tab/>
        <w:t xml:space="preserve">                                                                                                        (+34) 938643707                                                                                                                   </w:t>
      </w:r>
      <w:hyperlink r:id="rId10">
        <w:r w:rsidDel="00000000" w:rsidR="00000000" w:rsidRPr="00000000">
          <w:rPr>
            <w:rFonts w:ascii="Trebuchet MS" w:cs="Trebuchet MS" w:eastAsia="Trebuchet MS" w:hAnsi="Trebuchet MS"/>
            <w:sz w:val="17"/>
            <w:szCs w:val="17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rebuchet MS" w:cs="Trebuchet MS" w:eastAsia="Trebuchet MS" w:hAnsi="Trebuchet MS"/>
            <w:color w:val="0000ff"/>
            <w:sz w:val="17"/>
            <w:szCs w:val="17"/>
            <w:u w:val="single"/>
            <w:rtl w:val="0"/>
          </w:rPr>
          <w:t xml:space="preserve">www.dhmaterialmedico.com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720" w:firstLine="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AMOLCA / Editorial Médica 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firstLine="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Libros de Medicina Estética 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firstLine="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+57 305 2635774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firstLine="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</w:r>
      <w:hyperlink r:id="rId12">
        <w:r w:rsidDel="00000000" w:rsidR="00000000" w:rsidRPr="00000000">
          <w:rPr>
            <w:rFonts w:ascii="Trebuchet MS" w:cs="Trebuchet MS" w:eastAsia="Trebuchet MS" w:hAnsi="Trebuchet MS"/>
            <w:color w:val="1155cc"/>
            <w:sz w:val="17"/>
            <w:szCs w:val="17"/>
            <w:u w:val="single"/>
            <w:rtl w:val="0"/>
          </w:rPr>
          <w:t xml:space="preserve">www.amolca.com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720" w:firstLine="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720" w:firstLine="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MEDICZEN GLOBAL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Carla:+34 647918706 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rebuchet MS" w:cs="Trebuchet MS" w:eastAsia="Trebuchet MS" w:hAnsi="Trebuchet MS"/>
          <w:color w:val="0000ff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color w:val="0000ff"/>
          <w:sz w:val="17"/>
          <w:szCs w:val="17"/>
          <w:rtl w:val="0"/>
        </w:rPr>
        <w:t xml:space="preserve">orders@mediczenglobal.com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Dermocosmética: LUXFACIEM SKIN RENEW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before="240" w:line="276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CREMA  ANESTESICA 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Se puede comprar en farmacia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Se puede mandar a preparar con Formula Magistral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rebuchet MS" w:cs="Trebuchet MS" w:eastAsia="Trebuchet MS" w:hAnsi="Trebuchet MS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Formula M. (Emla)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</w: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Prilocaina 7%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ab/>
        <w:t xml:space="preserve">Lidocaína  7%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ab/>
        <w:t xml:space="preserve">Gel acuoso 250 cp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after="0" w:before="240" w:line="276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SkinClinic. FARMACIA CAYETANO (Alicante)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(+34) 966448434 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rebuchet MS" w:cs="Trebuchet MS" w:eastAsia="Trebuchet MS" w:hAnsi="Trebuchet MS"/>
          <w:color w:val="0000ff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color w:val="0000ff"/>
          <w:sz w:val="17"/>
          <w:szCs w:val="17"/>
          <w:rtl w:val="0"/>
        </w:rPr>
        <w:t xml:space="preserve">web@skinclinic.es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Trebuchet MS" w:cs="Trebuchet MS" w:eastAsia="Trebuchet MS" w:hAnsi="Trebuchet MS"/>
          <w:color w:val="0000ff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color w:val="0000ff"/>
          <w:sz w:val="17"/>
          <w:szCs w:val="17"/>
          <w:rtl w:val="0"/>
        </w:rPr>
        <w:t xml:space="preserve">info@skinclinic.es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Tratamientos formulados: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Anestesia, (Emla formulada)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Peeling 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Hialuronidasa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Dermocosmética: (Productos de Cabina y Domiciliario)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before="240" w:line="276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Cantabria labs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Laura: 617483219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Eva:607927077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Dermocosmética: (Productos de Cabina. Protección solar y Domiciliario)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240" w:line="276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La Roche-Posay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Laura: 677506015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Dermocosmética: (Productos de Cabina y Domiciliario)</w:t>
      </w:r>
    </w:p>
    <w:p w:rsidR="00000000" w:rsidDel="00000000" w:rsidP="00000000" w:rsidRDefault="00000000" w:rsidRPr="00000000" w14:paraId="00000029">
      <w:pPr>
        <w:numPr>
          <w:ilvl w:val="0"/>
          <w:numId w:val="16"/>
        </w:numPr>
        <w:spacing w:after="0" w:before="240" w:line="276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NAQUA 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Paqui: 66455150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Dermocosmética: (Productos de Cabina y Domiciliario)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Peeling</w:t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SKYMEDIC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Jordi: 626196365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Ac.Hialurónico: Modelha</w:t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Peeling TvLift. Mascara LED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Carboxi. Laser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Kit PRP/Centrífuga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BDB-medica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Sergio: 699449021 </w:t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SEFFILLER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Trebuchet MS" w:cs="Trebuchet MS" w:eastAsia="Trebuchet MS" w:hAnsi="Trebuchet MS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Bioestimulación (Peeling. Vitaminas…)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8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MESOESTETIC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Silvia: 646178578</w:t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Bioestimulación (Peeling y Vitaminas….</w:t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Ac.Hialurónico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SESDERMA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Lidia: 667963524</w:t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Bioestimulación (Peeling FENOL….)</w:t>
      </w:r>
    </w:p>
    <w:p w:rsidR="00000000" w:rsidDel="00000000" w:rsidP="00000000" w:rsidRDefault="00000000" w:rsidRPr="00000000" w14:paraId="00000042">
      <w:pPr>
        <w:numPr>
          <w:ilvl w:val="0"/>
          <w:numId w:val="19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MERZ 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Gala: 664183910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Toxina Botulínica (BOCOUTURE)</w:t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Ac.Hialurónico: Belotero 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Radiesse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GALDERMA 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Sheila: 637536257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Toxina Botulínica (AZALURE, ALLUZIENCE)</w:t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Ac.Hialurónico: Restylane</w:t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Sculptra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ALLERGAN 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Francisco: 660387584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Toxina Botulínica (VISTABEL)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Ac.Hialurónico: Juvederm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SINCLAIR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Ferran: 696287046</w:t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Ac.Hialurónico: Maili, Perfectha)</w:t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Hilos  Tensores (Sihouette Soft)</w:t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Ellansé</w:t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Lanluma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INSTITUTE BCN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Adele: 650970156</w:t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Bioestimulación (Peeling. Vitaminas…)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before="240" w:line="240" w:lineRule="auto"/>
        <w:ind w:left="720" w:hanging="36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ENDOBION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Isabel: 667427339</w:t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ab/>
        <w:t xml:space="preserve">Hilos Tensores (Epline)</w:t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 </w:t>
        <w:tab/>
        <w:t xml:space="preserve">Peeling: Ojera</w:t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line="276" w:lineRule="auto"/>
        <w:ind w:left="720" w:hanging="360"/>
        <w:rPr>
          <w:rFonts w:ascii="Trebuchet MS" w:cs="Trebuchet MS" w:eastAsia="Trebuchet MS" w:hAnsi="Trebuchet MS"/>
          <w:sz w:val="17"/>
          <w:szCs w:val="17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TEOXANE</w:t>
      </w:r>
    </w:p>
    <w:p w:rsidR="00000000" w:rsidDel="00000000" w:rsidP="00000000" w:rsidRDefault="00000000" w:rsidRPr="00000000" w14:paraId="0000005F">
      <w:pPr>
        <w:spacing w:after="0" w:line="276" w:lineRule="auto"/>
        <w:ind w:firstLine="72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Merixei: 669792936</w:t>
      </w:r>
    </w:p>
    <w:p w:rsidR="00000000" w:rsidDel="00000000" w:rsidP="00000000" w:rsidRDefault="00000000" w:rsidRPr="00000000" w14:paraId="00000060">
      <w:pPr>
        <w:spacing w:after="0" w:line="276" w:lineRule="auto"/>
        <w:ind w:firstLine="720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sz w:val="17"/>
          <w:szCs w:val="17"/>
          <w:rtl w:val="0"/>
        </w:rPr>
        <w:t xml:space="preserve">Ac.Hialurónico</w:t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76" w:lineRule="auto"/>
        <w:rPr>
          <w:rFonts w:ascii="Trebuchet MS" w:cs="Trebuchet MS" w:eastAsia="Trebuchet MS" w:hAnsi="Trebuchet MS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pgSz w:h="16838" w:w="11906" w:orient="portrait"/>
      <w:pgMar w:bottom="1417" w:top="1417" w:left="1701" w:right="1701" w:header="56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-368299</wp:posOffset>
              </wp:positionV>
              <wp:extent cx="1628775" cy="4857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36375" y="3541875"/>
                        <a:ext cx="1619250" cy="476250"/>
                      </a:xfrm>
                      <a:custGeom>
                        <a:rect b="b" l="l" r="r" t="t"/>
                        <a:pathLst>
                          <a:path extrusionOk="0" h="476250" w="1619250">
                            <a:moveTo>
                              <a:pt x="0" y="0"/>
                            </a:moveTo>
                            <a:lnTo>
                              <a:pt x="0" y="476250"/>
                            </a:lnTo>
                            <a:lnTo>
                              <a:pt x="1619250" y="476250"/>
                            </a:lnTo>
                            <a:lnTo>
                              <a:pt x="16192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www.eimec.com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info@eimec.com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br w:type="textWrapping"/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-368299</wp:posOffset>
              </wp:positionV>
              <wp:extent cx="1628775" cy="48577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8775" cy="485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-355599</wp:posOffset>
              </wp:positionV>
              <wp:extent cx="2371725" cy="519356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60950" y="3572450"/>
                        <a:ext cx="2586609" cy="497681"/>
                      </a:xfrm>
                      <a:custGeom>
                        <a:rect b="b" l="l" r="r" t="t"/>
                        <a:pathLst>
                          <a:path extrusionOk="0" h="476250" w="2362200">
                            <a:moveTo>
                              <a:pt x="0" y="0"/>
                            </a:moveTo>
                            <a:lnTo>
                              <a:pt x="0" y="476250"/>
                            </a:lnTo>
                            <a:lnTo>
                              <a:pt x="2362200" y="476250"/>
                            </a:lnTo>
                            <a:lnTo>
                              <a:pt x="2362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C/ Dr. Aiguader 14-16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.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0800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3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,Barcelona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+34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22"/>
                              <w:vertAlign w:val="baseline"/>
                            </w:rPr>
                            <w:t xml:space="preserve"> 931 03 97 50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-355599</wp:posOffset>
              </wp:positionV>
              <wp:extent cx="2371725" cy="519356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5193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531" w:right="0" w:firstLine="0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7736543" style="position:absolute;left:0;text-align:left;width:425.15pt;height:489.85pt;z-index:-251655168;mso-position-horizontal:center;mso-position-horizontal-relative:margin;mso-position-vertical:center;mso-position-vertical-relative:margin" o:spid="_x0000_s2069" o:allowincell="f" type="#_x0000_t75">
          <v:imagedata r:id="rId1" o:title="marca de agua"/>
          <w10:wrap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1804515</wp:posOffset>
          </wp:positionH>
          <wp:positionV relativeFrom="paragraph">
            <wp:posOffset>-142874</wp:posOffset>
          </wp:positionV>
          <wp:extent cx="1791653" cy="492526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1653" cy="49252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7736542" style="position:absolute;width:425.15pt;height:489.85pt;z-index:-251656192;mso-position-horizontal:center;mso-position-horizontal-relative:margin;mso-position-vertical:center;mso-position-vertical-relative:margin" o:spid="_x0000_s2068" o:allowincell="f" type="#_x0000_t75">
          <v:imagedata r:id="rId2" o:title="marca de agua"/>
          <w10:wrap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7736541" style="position:absolute;width:425.15pt;height:489.85pt;z-index:-251657216;mso-position-horizontal:center;mso-position-horizontal-relative:margin;mso-position-vertical:center;mso-position-vertical-relative:margin" o:spid="_x0000_s2067" o:allowincell="f" type="#_x0000_t75">
          <v:imagedata r:id="rId3" o:title="marca de agua"/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625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4172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4172C"/>
  </w:style>
  <w:style w:type="paragraph" w:styleId="Piedepgina">
    <w:name w:val="footer"/>
    <w:basedOn w:val="Normal"/>
    <w:link w:val="PiedepginaCar"/>
    <w:uiPriority w:val="99"/>
    <w:unhideWhenUsed w:val="1"/>
    <w:rsid w:val="0064172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4172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4172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4172C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CA79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EF74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dhmaterialmedico.com" TargetMode="External"/><Relationship Id="rId10" Type="http://schemas.openxmlformats.org/officeDocument/2006/relationships/hyperlink" Target="http://www.dhmaterialmedico.com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amolca.com" TargetMode="External"/><Relationship Id="rId4" Type="http://schemas.openxmlformats.org/officeDocument/2006/relationships/theme" Target="theme/theme1.xml"/><Relationship Id="rId9" Type="http://schemas.openxmlformats.org/officeDocument/2006/relationships/customXml" Target="../customXML/item1.xm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6" Type="http://schemas.openxmlformats.org/officeDocument/2006/relationships/footer" Target="foot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4" Type="http://schemas.openxmlformats.org/officeDocument/2006/relationships/image" Target="media/image5.png"/><Relationship Id="rId5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/zAHCXSaZmjQsSE3ZNuTYB8cw==">CgMxLjA4AHIhMUR5ZmFTdWNMM3JpTmxXZldTMnZLbEJoeVpBdmE2RU00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2014-03-27T12:02:00Z</dcterms:created>
  <dc:creator>lucia</dc:creator>
</cp:coreProperties>
</file>